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1CA" w:rsidRDefault="000E11CA" w:rsidP="004C2C2F">
      <w:pPr>
        <w:jc w:val="center"/>
        <w:rPr>
          <w:b/>
        </w:rPr>
      </w:pPr>
      <w:r w:rsidRPr="000E11CA">
        <w:rPr>
          <w:rFonts w:ascii="Times New Roman" w:eastAsia="Times New Roman" w:hAnsi="Times New Roman" w:cs="Times New Roman"/>
          <w:noProof/>
          <w:sz w:val="26"/>
          <w:szCs w:val="24"/>
          <w:lang w:eastAsia="pt-BR"/>
        </w:rPr>
        <w:drawing>
          <wp:inline distT="0" distB="0" distL="0" distR="0">
            <wp:extent cx="552450" cy="561975"/>
            <wp:effectExtent l="0" t="0" r="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1CA" w:rsidRPr="000E11CA" w:rsidRDefault="000E11CA" w:rsidP="000E11CA">
      <w:pPr>
        <w:spacing w:after="120" w:line="240" w:lineRule="auto"/>
        <w:jc w:val="center"/>
        <w:rPr>
          <w:b/>
          <w:bCs/>
        </w:rPr>
      </w:pPr>
      <w:r w:rsidRPr="000E11CA">
        <w:rPr>
          <w:b/>
          <w:bCs/>
        </w:rPr>
        <w:t>MINISTÉRIO DO MEIO AMBIENTE</w:t>
      </w:r>
    </w:p>
    <w:p w:rsidR="000E11CA" w:rsidRPr="000E11CA" w:rsidRDefault="000E11CA" w:rsidP="000E11CA">
      <w:pPr>
        <w:spacing w:after="120" w:line="240" w:lineRule="auto"/>
        <w:jc w:val="center"/>
        <w:rPr>
          <w:b/>
          <w:bCs/>
        </w:rPr>
      </w:pPr>
      <w:r w:rsidRPr="000E11CA">
        <w:rPr>
          <w:b/>
          <w:bCs/>
        </w:rPr>
        <w:t>CONSELHO NACIONAL DE RECURSOS HÍDRICOS</w:t>
      </w:r>
    </w:p>
    <w:p w:rsidR="000E11CA" w:rsidRDefault="000E11CA" w:rsidP="004C2C2F">
      <w:pPr>
        <w:jc w:val="center"/>
        <w:rPr>
          <w:b/>
        </w:rPr>
      </w:pPr>
    </w:p>
    <w:p w:rsidR="004C2C2F" w:rsidRPr="004C2C2F" w:rsidRDefault="000E11CA" w:rsidP="004C2C2F">
      <w:pPr>
        <w:jc w:val="center"/>
      </w:pPr>
      <w:r w:rsidRPr="000E11CA">
        <w:rPr>
          <w:b/>
          <w:color w:val="FF0000"/>
        </w:rPr>
        <w:t>(</w:t>
      </w:r>
      <w:r w:rsidR="004C2C2F" w:rsidRPr="000E11CA">
        <w:rPr>
          <w:b/>
          <w:color w:val="FF0000"/>
        </w:rPr>
        <w:t xml:space="preserve">PROPOSTA) </w:t>
      </w:r>
      <w:r w:rsidR="004C2C2F" w:rsidRPr="004C2C2F">
        <w:rPr>
          <w:b/>
        </w:rPr>
        <w:t xml:space="preserve">MOÇÃO Nº ___, DE ___________ </w:t>
      </w:r>
      <w:proofErr w:type="spellStart"/>
      <w:r w:rsidR="004C2C2F" w:rsidRPr="004C2C2F">
        <w:rPr>
          <w:b/>
        </w:rPr>
        <w:t>DE</w:t>
      </w:r>
      <w:proofErr w:type="spellEnd"/>
      <w:r w:rsidR="004C2C2F" w:rsidRPr="004C2C2F">
        <w:rPr>
          <w:b/>
        </w:rPr>
        <w:t xml:space="preserve"> 201</w:t>
      </w:r>
      <w:r w:rsidR="004C2C2F">
        <w:rPr>
          <w:b/>
        </w:rPr>
        <w:t>6</w:t>
      </w:r>
      <w:r w:rsidR="004C2C2F" w:rsidRPr="004C2C2F">
        <w:t>.</w:t>
      </w:r>
    </w:p>
    <w:p w:rsidR="004C2C2F" w:rsidRPr="004C2C2F" w:rsidRDefault="004C2C2F" w:rsidP="004C2C2F">
      <w:pPr>
        <w:ind w:left="3686"/>
        <w:jc w:val="both"/>
        <w:rPr>
          <w:b/>
        </w:rPr>
      </w:pPr>
      <w:r w:rsidRPr="004C2C2F">
        <w:rPr>
          <w:b/>
        </w:rPr>
        <w:t xml:space="preserve">Recomenda que a indicação do conselheiro representante dos Estados e </w:t>
      </w:r>
      <w:r>
        <w:rPr>
          <w:b/>
        </w:rPr>
        <w:t>DF</w:t>
      </w:r>
      <w:r w:rsidRPr="004C2C2F">
        <w:rPr>
          <w:b/>
        </w:rPr>
        <w:t xml:space="preserve"> quando eleitos para representação no plenário do </w:t>
      </w:r>
      <w:r w:rsidR="000E11CA" w:rsidRPr="004C2C2F">
        <w:rPr>
          <w:b/>
        </w:rPr>
        <w:t>CNRH aconteça</w:t>
      </w:r>
      <w:r w:rsidRPr="004C2C2F">
        <w:rPr>
          <w:b/>
        </w:rPr>
        <w:t xml:space="preserve"> após deliberação e sua aprovação no respectivo plenário do Conselho Estadual da </w:t>
      </w:r>
      <w:r>
        <w:rPr>
          <w:b/>
        </w:rPr>
        <w:t xml:space="preserve">unidade da federação eleita </w:t>
      </w:r>
    </w:p>
    <w:p w:rsidR="004C2C2F" w:rsidRDefault="004C2C2F" w:rsidP="004C2C2F">
      <w:pPr>
        <w:jc w:val="both"/>
      </w:pPr>
    </w:p>
    <w:p w:rsidR="000E11CA" w:rsidRPr="000E11CA" w:rsidRDefault="000E11CA" w:rsidP="000E11CA">
      <w:pPr>
        <w:jc w:val="both"/>
        <w:rPr>
          <w:color w:val="4472C4" w:themeColor="accent5"/>
        </w:rPr>
      </w:pPr>
      <w:r w:rsidRPr="000E11CA">
        <w:rPr>
          <w:color w:val="4472C4" w:themeColor="accent5"/>
        </w:rPr>
        <w:t xml:space="preserve">O </w:t>
      </w:r>
      <w:r w:rsidRPr="000E11CA">
        <w:rPr>
          <w:b/>
          <w:color w:val="4472C4" w:themeColor="accent5"/>
        </w:rPr>
        <w:t>CONSELHO NACIONAL DE RECURSOS HÍDRICOS</w:t>
      </w:r>
      <w:r w:rsidRPr="000E11CA">
        <w:rPr>
          <w:color w:val="4472C4" w:themeColor="accent5"/>
        </w:rPr>
        <w:t>, no uso das competências que lhe são conferidas pelas Leis n</w:t>
      </w:r>
      <w:r w:rsidRPr="000E11CA">
        <w:rPr>
          <w:color w:val="4472C4" w:themeColor="accent5"/>
          <w:vertAlign w:val="superscript"/>
        </w:rPr>
        <w:t>os</w:t>
      </w:r>
      <w:r w:rsidRPr="000E11CA">
        <w:rPr>
          <w:color w:val="4472C4" w:themeColor="accent5"/>
        </w:rPr>
        <w:t xml:space="preserve"> 9.433, de 8 de janeiro de 1997, 9.984, de 17 de julho de 2000, e 12.334, de 20 setembro de 2010, e tendo em vista o disposto em seu Regimento Interno, anexo à Portaria no 437, de 8 de novembro de 2013, e</w:t>
      </w:r>
    </w:p>
    <w:p w:rsidR="004C2C2F" w:rsidRPr="004C2C2F" w:rsidRDefault="004C2C2F" w:rsidP="004C2C2F">
      <w:pPr>
        <w:jc w:val="both"/>
      </w:pPr>
      <w:r w:rsidRPr="004C2C2F">
        <w:t>Considerando o Disposto no artigo 1º inciso VI da lei 9433 que preconiza que a gestão dos recursos hídricos deve ser descentralizada e contar com a participação do Poder Público, dos usuários e das comunidades.</w:t>
      </w:r>
    </w:p>
    <w:p w:rsidR="004C2C2F" w:rsidRPr="004C2C2F" w:rsidRDefault="004C2C2F" w:rsidP="004C2C2F">
      <w:pPr>
        <w:jc w:val="both"/>
      </w:pPr>
      <w:r w:rsidRPr="004C2C2F">
        <w:t>Considerando que cabe aos Conselhos Estaduais de Recursos Hídricos formular as Políticas Estaduais de Recursos Hídricos e estabelecer diretrizes complementares à sua implementação, à aplicação de seus instrumentos e à atuação do Sistema Estadual de Gerenciamento de Recursos Hídricos e no SINGREH;</w:t>
      </w:r>
    </w:p>
    <w:p w:rsidR="004C2C2F" w:rsidRPr="004C2C2F" w:rsidRDefault="004C2C2F" w:rsidP="004C2C2F">
      <w:pPr>
        <w:jc w:val="both"/>
      </w:pPr>
      <w:r w:rsidRPr="004C2C2F">
        <w:t xml:space="preserve">Considerando o disposto no relatório da OCDE – no capitulo- A governança da agua no Brasil em mudança constante na página 64 do mesmo, em que cita “A comunicação do Conselho Nacional com os conselhos estaduais de recursos hídricos é às vezes insuficiente“ </w:t>
      </w:r>
    </w:p>
    <w:p w:rsidR="004C2C2F" w:rsidRPr="004C2C2F" w:rsidRDefault="004C2C2F" w:rsidP="004C2C2F">
      <w:pPr>
        <w:jc w:val="both"/>
      </w:pPr>
      <w:r w:rsidRPr="004C2C2F">
        <w:t>Considerando que cabe a todas as instancias que participam do SINGHREH – Sistema Nacional de Gestão dos Recursos hídricos no pais,  empenhar-se para o aperfeiçoamento, fortalecimento da formulação e implementação de políticas, programas e projetos relativos ao gerenciamento e uso sustentável da água, em todos os níveis ,assim como, assegurar a ampla participação e cooperação das comunidades voltadas ao alcance dos objetivos contemplados na Política Nacional de Recursos Hídricos ou estabelecidos em convenções, acordos e resoluções a que o Brasil tenha aderido;</w:t>
      </w:r>
    </w:p>
    <w:p w:rsidR="004C2C2F" w:rsidRPr="004C2C2F" w:rsidRDefault="004C2C2F" w:rsidP="004C2C2F">
      <w:pPr>
        <w:jc w:val="both"/>
      </w:pPr>
      <w:r w:rsidRPr="004C2C2F">
        <w:t>Considerando que nos últimos 15 anos o Conselho Nacional de Recursos Hídricos produziu um importante arcabouço de normativos legais, por meio de suas resoluções e moções, para assegurar a efetividade das instancias e dos instrumentos de gestão da Política de Recursos Hídricos, a criação e dinamização da participação em seu pleno, de representantes dos Conselhos Estaduais de Recursos Hídricos.</w:t>
      </w:r>
    </w:p>
    <w:p w:rsidR="004C2C2F" w:rsidRPr="004C2C2F" w:rsidRDefault="004C2C2F" w:rsidP="004C2C2F">
      <w:pPr>
        <w:jc w:val="both"/>
      </w:pPr>
      <w:r w:rsidRPr="004C2C2F">
        <w:t>Con</w:t>
      </w:r>
      <w:r>
        <w:t>siderando o disposto no art.2º.</w:t>
      </w:r>
      <w:r w:rsidRPr="004C2C2F">
        <w:t xml:space="preserve"> inciso </w:t>
      </w:r>
      <w:proofErr w:type="gramStart"/>
      <w:r w:rsidRPr="004C2C2F">
        <w:t xml:space="preserve">V </w:t>
      </w:r>
      <w:r>
        <w:t xml:space="preserve"> </w:t>
      </w:r>
      <w:r w:rsidRPr="004C2C2F">
        <w:t>§</w:t>
      </w:r>
      <w:proofErr w:type="gramEnd"/>
      <w:r w:rsidRPr="004C2C2F">
        <w:t xml:space="preserve"> 2º</w:t>
      </w:r>
      <w:r>
        <w:t>. do Decreto nº</w:t>
      </w:r>
      <w:r w:rsidRPr="004C2C2F">
        <w:t>.4.613, de 11 de março de 2003, publicado no DOU em 12/03/2003: ”</w:t>
      </w:r>
      <w:r w:rsidRPr="004C2C2F">
        <w:rPr>
          <w:i/>
        </w:rPr>
        <w:t xml:space="preserve">§ 2o Os representantes referidos no inciso V do </w:t>
      </w:r>
      <w:r w:rsidRPr="004C2C2F">
        <w:rPr>
          <w:i/>
          <w:iCs/>
        </w:rPr>
        <w:t xml:space="preserve">caput </w:t>
      </w:r>
      <w:r w:rsidRPr="004C2C2F">
        <w:rPr>
          <w:i/>
        </w:rPr>
        <w:t>deste artigo serão indicados pelos Conselhos Estaduais de Recursos Hídricos e seus suplentes deverão, obrigatoriamente, ser de outro Estado’’;</w:t>
      </w:r>
      <w:r w:rsidRPr="004C2C2F">
        <w:t xml:space="preserve"> </w:t>
      </w:r>
    </w:p>
    <w:p w:rsidR="004C2C2F" w:rsidRPr="004C2C2F" w:rsidRDefault="004C2C2F" w:rsidP="004C2C2F">
      <w:pPr>
        <w:jc w:val="both"/>
      </w:pPr>
      <w:r w:rsidRPr="004C2C2F">
        <w:t xml:space="preserve">Considerando que o disposto no </w:t>
      </w:r>
      <w:r w:rsidRPr="004C2C2F">
        <w:rPr>
          <w:bCs/>
        </w:rPr>
        <w:t xml:space="preserve">Art. 3º da Resolução 159 do CNRH em que cita que  </w:t>
      </w:r>
      <w:r w:rsidRPr="004C2C2F">
        <w:t xml:space="preserve">Os Conselhos Estaduais de Recursos Hídricos – </w:t>
      </w:r>
      <w:proofErr w:type="spellStart"/>
      <w:r w:rsidRPr="004C2C2F">
        <w:t>CERHs</w:t>
      </w:r>
      <w:proofErr w:type="spellEnd"/>
      <w:r w:rsidRPr="004C2C2F">
        <w:t xml:space="preserve"> escolherão seus representantes (O CERH que representara os </w:t>
      </w:r>
      <w:r w:rsidRPr="004C2C2F">
        <w:lastRenderedPageBreak/>
        <w:t xml:space="preserve">demais ) mediante articulação de seus dirigentes, dentro do prazo estabelecido pela Secretaria Executiva do CNRH, diz respeito a escolha do respectivo CERH no momento da Assembleia deliberativa de eleição dos mesmos para o plenário do CNRH mas não explicita que esse dirigente será o representante no mandato que começa. </w:t>
      </w:r>
    </w:p>
    <w:p w:rsidR="004C2C2F" w:rsidRPr="004C2C2F" w:rsidRDefault="004C2C2F" w:rsidP="004C2C2F">
      <w:pPr>
        <w:jc w:val="both"/>
        <w:rPr>
          <w:i/>
        </w:rPr>
      </w:pPr>
      <w:r w:rsidRPr="004C2C2F">
        <w:t xml:space="preserve">Considerando que no disposto no artigo acima, está implícito que os </w:t>
      </w:r>
      <w:proofErr w:type="spellStart"/>
      <w:r w:rsidRPr="004C2C2F">
        <w:t>CERHs</w:t>
      </w:r>
      <w:proofErr w:type="spellEnd"/>
      <w:r w:rsidRPr="004C2C2F">
        <w:t xml:space="preserve"> são instancias colegiadas  de Estado, de função normativa e deliberativas no âmbito do SINGRTEH – Sistema Nacional de Gestão de Recursos Hídricos  através da representação que podem exercer das unidades da federação no CNRH, e que devem ser reconhecidas enquanto entes da governança dos recursos hídricos que congrega as representações da sociedade civil  e do Governo e essas representações tem o direito e o dever do que está sendo discutido e decidido em nome do CERH  em que fazem parte.   </w:t>
      </w:r>
    </w:p>
    <w:p w:rsidR="004C2C2F" w:rsidRPr="004C2C2F" w:rsidRDefault="004C2C2F" w:rsidP="004C2C2F">
      <w:pPr>
        <w:jc w:val="both"/>
      </w:pPr>
      <w:r w:rsidRPr="004C2C2F">
        <w:t xml:space="preserve">Considerando as </w:t>
      </w:r>
      <w:proofErr w:type="spellStart"/>
      <w:r w:rsidRPr="004C2C2F">
        <w:t>macro-diretrizes</w:t>
      </w:r>
      <w:proofErr w:type="spellEnd"/>
      <w:r w:rsidRPr="004C2C2F">
        <w:t xml:space="preserve"> do Plano Nacional de Recursos Hídricos-PNRH, aprovado pela Resolução no 58, de 30 de janeiro de 2006, em especial as que preconizam: a promoção do “</w:t>
      </w:r>
      <w:proofErr w:type="spellStart"/>
      <w:r w:rsidRPr="004C2C2F">
        <w:t>empoderamento</w:t>
      </w:r>
      <w:proofErr w:type="spellEnd"/>
      <w:r w:rsidRPr="004C2C2F">
        <w:t xml:space="preserve"> da sociedade na elaboração e na implementação da Política Nacional de Recursos Hídricos, fortalecendo os canais de comunicação existentes e a criação de novos, assim como o aperfeiçoamento dos meios de interlocução social”, bem como a criação de “bases para ampliar e democratizar as discussões sobre a temática agua, estimulando o permanente diálogo entre diferentes saberes – cientifico-tecnológico, filosófico e </w:t>
      </w:r>
      <w:proofErr w:type="spellStart"/>
      <w:r w:rsidRPr="004C2C2F">
        <w:t>biorregional</w:t>
      </w:r>
      <w:proofErr w:type="spellEnd"/>
      <w:r w:rsidRPr="004C2C2F">
        <w:t xml:space="preserve"> ou tradicional- uma vez que a construção do conhecimento e um processo que envolve multiplicidade de atores e componentes”;</w:t>
      </w:r>
    </w:p>
    <w:p w:rsidR="004C2C2F" w:rsidRPr="004C2C2F" w:rsidRDefault="004C2C2F" w:rsidP="004C2C2F">
      <w:pPr>
        <w:jc w:val="both"/>
      </w:pPr>
      <w:r w:rsidRPr="004C2C2F">
        <w:t>Considerando que a forma de indicação atualmente de representação dos estados no CNRH e suas Câmaras Técnicas não contempla a necessária legitimidade do representante, já que por ocasião de sua</w:t>
      </w:r>
      <w:r>
        <w:t xml:space="preserve"> </w:t>
      </w:r>
      <w:r w:rsidRPr="004C2C2F">
        <w:t xml:space="preserve">indicação e eleição não são informados aos respectivos conselhos e seus plenários.   </w:t>
      </w:r>
    </w:p>
    <w:p w:rsidR="004C2C2F" w:rsidRPr="004C2C2F" w:rsidRDefault="004C2C2F" w:rsidP="004C2C2F">
      <w:pPr>
        <w:jc w:val="both"/>
      </w:pPr>
      <w:r w:rsidRPr="004C2C2F">
        <w:t xml:space="preserve">Considerando que representar é agir no interesse dos representados e de maneira responsiva, rotineira e sistemática a eles, o que denota a necessidade de “agir por” e, ao mesmo tempo, no sentido do interesse público, corroborando assim, para </w:t>
      </w:r>
      <w:r w:rsidRPr="004C2C2F">
        <w:rPr>
          <w:bCs/>
        </w:rPr>
        <w:t xml:space="preserve">a interação estado e sociedade </w:t>
      </w:r>
      <w:r w:rsidRPr="004C2C2F">
        <w:t xml:space="preserve">fundamental para os Sistemas Estadual e Nacional de Recursos Hídricos no tocante ao reconhecimento legal dos instrumentos e colegiados de Recursos Hídricos, </w:t>
      </w:r>
    </w:p>
    <w:p w:rsidR="004C2C2F" w:rsidRPr="004C2C2F" w:rsidRDefault="004C2C2F" w:rsidP="004C2C2F">
      <w:pPr>
        <w:jc w:val="both"/>
      </w:pPr>
      <w:r w:rsidRPr="004C2C2F">
        <w:t xml:space="preserve">Considerando a necessidade de que os membros dos </w:t>
      </w:r>
      <w:proofErr w:type="spellStart"/>
      <w:r w:rsidRPr="004C2C2F">
        <w:t>CERHs</w:t>
      </w:r>
      <w:proofErr w:type="spellEnd"/>
      <w:r w:rsidRPr="004C2C2F">
        <w:t>, aliem em suas práxis, contribuição   para que a gestão das águas mantenha os princípios legais de gestão descentralizada e participativa dos diferentes segmentos (poder público, usuários e sociedade civil) e que cada vez mais obtenha resultados efetivos de garantia de qualidade e quantidade de água para as gerações futuras. Resolve</w:t>
      </w:r>
    </w:p>
    <w:p w:rsidR="004C2C2F" w:rsidRPr="004C2C2F" w:rsidRDefault="004C2C2F" w:rsidP="004C2C2F">
      <w:pPr>
        <w:jc w:val="both"/>
      </w:pPr>
      <w:r w:rsidRPr="004C2C2F">
        <w:t xml:space="preserve">Artigo 1 - Aprovar moção dirigida aos órgãos gestores estaduais de recursos hídricos , aos Conselhos Estaduais de Recursos Hídricos, ao Conselho Estadual  de Recursos Hídricos do Distrito Federal , a ANA e as entidades delegatórias  equiparadas a Agencia   recomendando que , em articulação com os órgãos Estaduais de Gestão de Recursos Hídricos,  atuem no sentido de que a indicação dos conselheiros representantes dos Conselhos Estaduais de Recursos Hídricos  eleitos  para o plenário do Conselho Nacional de Recursos Hídricos – </w:t>
      </w:r>
      <w:r>
        <w:t xml:space="preserve">CNRH, atenda  o teor do art.2º, inciso V, </w:t>
      </w:r>
      <w:r w:rsidR="000E11CA" w:rsidRPr="000E11CA">
        <w:t>§ 2º</w:t>
      </w:r>
      <w:r w:rsidRPr="004C2C2F">
        <w:t xml:space="preserve">.  </w:t>
      </w:r>
      <w:proofErr w:type="gramStart"/>
      <w:r w:rsidRPr="004C2C2F">
        <w:t>do</w:t>
      </w:r>
      <w:proofErr w:type="gramEnd"/>
      <w:r w:rsidRPr="004C2C2F">
        <w:t xml:space="preserve"> Decreto no.4.613, de 11 de março de 2003,</w:t>
      </w:r>
      <w:r>
        <w:t xml:space="preserve"> </w:t>
      </w:r>
      <w:r w:rsidRPr="004C2C2F">
        <w:t>publicado no DOU  em 12/03/2003</w:t>
      </w:r>
      <w:r>
        <w:t>.</w:t>
      </w:r>
    </w:p>
    <w:p w:rsidR="004C2C2F" w:rsidRPr="004C2C2F" w:rsidRDefault="004C2C2F" w:rsidP="004C2C2F">
      <w:pPr>
        <w:jc w:val="both"/>
      </w:pPr>
      <w:r w:rsidRPr="004C2C2F">
        <w:t xml:space="preserve">Artigo 2 - que seja incentivada a necessária adequação dos demais normativos estaduais com o disposto na resolução 159 do CNRH, </w:t>
      </w:r>
      <w:r w:rsidR="000E11CA">
        <w:t>d</w:t>
      </w:r>
      <w:r w:rsidRPr="004C2C2F">
        <w:t>e modo que os membros da plenária e das Câmaras Técnicas do CNRH quando representantes dos Estados, sejam representantes definidos   pelo plenário do próprio Conselho Estadual de Recursos Hídricos de origem, quando este for eleito para esta representação e nas demais instancias do SNGRHE-Sistema Nacional de Gestão de recursos Hídricos.</w:t>
      </w:r>
    </w:p>
    <w:p w:rsidR="004C2C2F" w:rsidRPr="004C2C2F" w:rsidRDefault="004C2C2F" w:rsidP="004C2C2F">
      <w:pPr>
        <w:jc w:val="both"/>
      </w:pPr>
      <w:r w:rsidRPr="004C2C2F">
        <w:t xml:space="preserve">Art. </w:t>
      </w:r>
      <w:proofErr w:type="gramStart"/>
      <w:r w:rsidR="000E11CA">
        <w:t>3</w:t>
      </w:r>
      <w:r w:rsidRPr="004C2C2F">
        <w:t xml:space="preserve">  -</w:t>
      </w:r>
      <w:proofErr w:type="gramEnd"/>
      <w:r w:rsidRPr="004C2C2F">
        <w:t xml:space="preserve"> Esta moção entra em vigor na data de sua publicação.</w:t>
      </w:r>
    </w:p>
    <w:p w:rsidR="004C2C2F" w:rsidRPr="004C2C2F" w:rsidRDefault="004C2C2F" w:rsidP="004C2C2F">
      <w:r w:rsidRPr="004C2C2F">
        <w:t xml:space="preserve">       .......................................                                                  ..................................................</w:t>
      </w:r>
    </w:p>
    <w:p w:rsidR="00E830FA" w:rsidRDefault="004C2C2F">
      <w:r w:rsidRPr="004C2C2F">
        <w:t xml:space="preserve">                Presidente                                                                      Secretária Executiva</w:t>
      </w:r>
      <w:bookmarkStart w:id="0" w:name="_GoBack"/>
      <w:bookmarkEnd w:id="0"/>
    </w:p>
    <w:sectPr w:rsidR="00E830FA" w:rsidSect="000E11CA">
      <w:pgSz w:w="11906" w:h="16838"/>
      <w:pgMar w:top="1134" w:right="991" w:bottom="902" w:left="1701" w:header="107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C2F" w:rsidRDefault="004C2C2F" w:rsidP="004C2C2F">
      <w:pPr>
        <w:spacing w:after="0" w:line="240" w:lineRule="auto"/>
      </w:pPr>
      <w:r>
        <w:separator/>
      </w:r>
    </w:p>
  </w:endnote>
  <w:endnote w:type="continuationSeparator" w:id="0">
    <w:p w:rsidR="004C2C2F" w:rsidRDefault="004C2C2F" w:rsidP="004C2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C2F" w:rsidRDefault="004C2C2F" w:rsidP="004C2C2F">
      <w:pPr>
        <w:spacing w:after="0" w:line="240" w:lineRule="auto"/>
      </w:pPr>
      <w:r>
        <w:separator/>
      </w:r>
    </w:p>
  </w:footnote>
  <w:footnote w:type="continuationSeparator" w:id="0">
    <w:p w:rsidR="004C2C2F" w:rsidRDefault="004C2C2F" w:rsidP="004C2C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C2F"/>
    <w:rsid w:val="000E11CA"/>
    <w:rsid w:val="004C2C2F"/>
    <w:rsid w:val="00B1583F"/>
    <w:rsid w:val="00E8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DC7BE-B288-4E03-AD43-8DF4EEF3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har"/>
    <w:autoRedefine/>
    <w:uiPriority w:val="11"/>
    <w:qFormat/>
    <w:rsid w:val="00B1583F"/>
    <w:pPr>
      <w:numPr>
        <w:ilvl w:val="1"/>
      </w:numPr>
      <w:suppressAutoHyphens/>
      <w:spacing w:line="276" w:lineRule="auto"/>
      <w:jc w:val="both"/>
    </w:pPr>
    <w:rPr>
      <w:rFonts w:eastAsiaTheme="minorEastAsia"/>
      <w:b/>
      <w:sz w:val="24"/>
      <w:lang w:eastAsia="ar-SA"/>
    </w:rPr>
  </w:style>
  <w:style w:type="character" w:customStyle="1" w:styleId="SubttuloChar">
    <w:name w:val="Subtítulo Char"/>
    <w:basedOn w:val="Fontepargpadro"/>
    <w:link w:val="Subttulo"/>
    <w:uiPriority w:val="11"/>
    <w:rsid w:val="00B1583F"/>
    <w:rPr>
      <w:rFonts w:eastAsiaTheme="minorEastAsia"/>
      <w:b/>
      <w:sz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4C2C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C2C2F"/>
  </w:style>
  <w:style w:type="character" w:styleId="Hyperlink">
    <w:name w:val="Hyperlink"/>
    <w:rsid w:val="004C2C2F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rsid w:val="004C2C2F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4C2C2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1110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 dos Santos Souza</dc:creator>
  <cp:keywords/>
  <dc:description/>
  <cp:lastModifiedBy>Roseli dos Santos Souza</cp:lastModifiedBy>
  <cp:revision>1</cp:revision>
  <dcterms:created xsi:type="dcterms:W3CDTF">2016-05-04T14:32:00Z</dcterms:created>
  <dcterms:modified xsi:type="dcterms:W3CDTF">2016-05-04T14:52:00Z</dcterms:modified>
</cp:coreProperties>
</file>